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40"/>
        <w:gridCol w:w="3124"/>
        <w:gridCol w:w="3590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E90913" w:rsidP="00E90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CF0C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августа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A57869">
              <w:rPr>
                <w:rFonts w:ascii="Times New Roman" w:hAnsi="Times New Roman"/>
              </w:rPr>
              <w:t>5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90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</w:t>
            </w:r>
            <w:r w:rsidR="00E90913">
              <w:rPr>
                <w:rFonts w:ascii="Times New Roman" w:hAnsi="Times New Roman"/>
              </w:rPr>
              <w:t>19</w:t>
            </w:r>
            <w:r w:rsidR="00AD723F">
              <w:rPr>
                <w:rFonts w:ascii="Times New Roman" w:hAnsi="Times New Roman"/>
              </w:rPr>
              <w:t>.</w:t>
            </w:r>
            <w:r w:rsidR="00E90913">
              <w:rPr>
                <w:rFonts w:ascii="Times New Roman" w:hAnsi="Times New Roman"/>
              </w:rPr>
              <w:t>11</w:t>
            </w:r>
            <w:r w:rsidR="00AD723F">
              <w:rPr>
                <w:rFonts w:ascii="Times New Roman" w:hAnsi="Times New Roman"/>
              </w:rPr>
              <w:t>.20</w:t>
            </w:r>
            <w:r w:rsidR="00E90913">
              <w:rPr>
                <w:rFonts w:ascii="Times New Roman" w:hAnsi="Times New Roman"/>
              </w:rPr>
              <w:t>24</w:t>
            </w:r>
            <w:r w:rsidR="00AD723F">
              <w:rPr>
                <w:rFonts w:ascii="Times New Roman" w:hAnsi="Times New Roman"/>
              </w:rPr>
              <w:t>)</w:t>
            </w:r>
            <w:r w:rsidRPr="00333BD5">
              <w:rPr>
                <w:rFonts w:ascii="Times New Roman" w:hAnsi="Times New Roman"/>
              </w:rPr>
              <w:t xml:space="preserve">. </w:t>
            </w:r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Решение Совета депутатов города Абакана «О внесении изменений в Правила землепользования и застройки города Абакана, утвержденные Решением Совета депутатов города Абакана от 24.12.2019 № 134» (далее – Правила)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hyperlink r:id="rId6" w:history="1">
              <w:r w:rsidRPr="000F3694">
                <w:rPr>
                  <w:rStyle w:val="a7"/>
                  <w:szCs w:val="22"/>
                  <w:lang w:val="en-US"/>
                </w:rPr>
                <w:t>dgaz</w:t>
              </w:r>
              <w:r w:rsidRPr="000F3694">
                <w:rPr>
                  <w:rStyle w:val="a7"/>
                  <w:szCs w:val="22"/>
                </w:rPr>
                <w:t>@</w:t>
              </w:r>
              <w:r w:rsidRPr="000F3694">
                <w:rPr>
                  <w:rStyle w:val="a7"/>
                  <w:szCs w:val="22"/>
                  <w:lang w:val="en-US"/>
                </w:rPr>
                <w:t>r</w:t>
              </w:r>
              <w:r w:rsidRPr="000F3694">
                <w:rPr>
                  <w:rStyle w:val="a7"/>
                  <w:szCs w:val="22"/>
                </w:rPr>
                <w:t>-19.</w:t>
              </w:r>
              <w:r w:rsidRPr="000F3694">
                <w:rPr>
                  <w:rStyle w:val="a7"/>
                  <w:szCs w:val="22"/>
                  <w:lang w:val="en-US"/>
                </w:rPr>
                <w:t>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Default="000F3694" w:rsidP="000F3694">
            <w:pPr>
              <w:pStyle w:val="a3"/>
              <w:tabs>
                <w:tab w:val="left" w:pos="1080"/>
              </w:tabs>
              <w:jc w:val="both"/>
              <w:rPr>
                <w:b w:val="0"/>
                <w:sz w:val="22"/>
                <w:szCs w:val="22"/>
              </w:rPr>
            </w:pPr>
            <w:r w:rsidRPr="000F3694">
              <w:rPr>
                <w:b w:val="0"/>
                <w:sz w:val="22"/>
                <w:szCs w:val="22"/>
              </w:rPr>
              <w:t>Н</w:t>
            </w:r>
            <w:r w:rsidR="00CF488F" w:rsidRPr="000F3694">
              <w:rPr>
                <w:b w:val="0"/>
                <w:sz w:val="22"/>
                <w:szCs w:val="22"/>
              </w:rPr>
              <w:t>есоответстви</w:t>
            </w:r>
            <w:r w:rsidRPr="000F3694">
              <w:rPr>
                <w:b w:val="0"/>
                <w:sz w:val="22"/>
                <w:szCs w:val="22"/>
              </w:rPr>
              <w:t>е</w:t>
            </w:r>
            <w:r w:rsidR="00CF488F" w:rsidRPr="000F3694">
              <w:rPr>
                <w:b w:val="0"/>
                <w:sz w:val="22"/>
                <w:szCs w:val="22"/>
              </w:rPr>
              <w:t xml:space="preserve">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511808" w:rsidRPr="00511808" w:rsidRDefault="00511808" w:rsidP="00511808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Соблюдение т</w:t>
            </w:r>
            <w:r w:rsidRPr="00511808">
              <w:rPr>
                <w:b w:val="0"/>
                <w:sz w:val="22"/>
                <w:szCs w:val="22"/>
              </w:rPr>
              <w:t>ребовани</w:t>
            </w:r>
            <w:r>
              <w:rPr>
                <w:b w:val="0"/>
                <w:sz w:val="22"/>
                <w:szCs w:val="22"/>
              </w:rPr>
              <w:t>й</w:t>
            </w:r>
            <w:r w:rsidRPr="00511808">
              <w:rPr>
                <w:b w:val="0"/>
                <w:sz w:val="22"/>
                <w:szCs w:val="22"/>
              </w:rPr>
              <w:t xml:space="preserve"> ч. 7 и ч.8 ст. 30, п.3 ч. 2 ст. 33 Градостроительного кодекса РФ о приведении утвержденных Правил в соответствие с ограничениями использования объектов недвижимости, установленными на приаэродромной территории</w:t>
            </w:r>
            <w:r>
              <w:rPr>
                <w:b w:val="0"/>
                <w:sz w:val="22"/>
                <w:szCs w:val="22"/>
              </w:rPr>
              <w:t>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511808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511808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08" w:rsidRPr="00511808" w:rsidRDefault="00511808" w:rsidP="00511808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11808">
              <w:rPr>
                <w:rFonts w:eastAsia="Calibri"/>
                <w:sz w:val="22"/>
                <w:szCs w:val="22"/>
              </w:rPr>
              <w:t>1.</w:t>
            </w:r>
            <w:r w:rsidRPr="00511808">
              <w:rPr>
                <w:sz w:val="22"/>
                <w:szCs w:val="22"/>
              </w:rPr>
              <w:t xml:space="preserve"> В связи с внесением изменений в отдельные законодательные акты Российской Федерации необходимо привести Правила в соответствие федеральному законодательству.</w:t>
            </w:r>
          </w:p>
          <w:p w:rsidR="00F24B27" w:rsidRPr="00511808" w:rsidRDefault="00F24B27" w:rsidP="00511808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1808">
              <w:rPr>
                <w:sz w:val="22"/>
                <w:szCs w:val="22"/>
              </w:rPr>
              <w:t xml:space="preserve">2. </w:t>
            </w:r>
            <w:r w:rsidR="00511808">
              <w:rPr>
                <w:sz w:val="22"/>
                <w:szCs w:val="22"/>
              </w:rPr>
              <w:t>Привести Правила в</w:t>
            </w:r>
            <w:r w:rsidR="00511808" w:rsidRPr="007601CD">
              <w:rPr>
                <w:sz w:val="22"/>
                <w:szCs w:val="22"/>
              </w:rPr>
              <w:t xml:space="preserve"> соответствии с редакцией от 24.12.2024 № П/0426/24 приказа Росреестра от 10.11.2020 № П/0412 «Об утверждении классификатора видов разрешенного использования земельных участков»</w:t>
            </w:r>
            <w:r w:rsidR="00511808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511808" w:rsidRPr="00511808" w:rsidRDefault="00511808" w:rsidP="00511808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511808">
              <w:rPr>
                <w:color w:val="000000" w:themeColor="text1"/>
                <w:sz w:val="22"/>
                <w:szCs w:val="22"/>
              </w:rPr>
              <w:t>.</w:t>
            </w:r>
            <w:r w:rsidRPr="00511808">
              <w:rPr>
                <w:sz w:val="22"/>
                <w:szCs w:val="22"/>
              </w:rPr>
              <w:t xml:space="preserve"> Внести в Правила изменения, касающиеся ограничений использования объектов недвижимости, установленными </w:t>
            </w:r>
            <w:hyperlink r:id="rId7" w:history="1">
              <w:r w:rsidRPr="00511808">
                <w:rPr>
                  <w:rStyle w:val="a7"/>
                  <w:color w:val="auto"/>
                  <w:sz w:val="22"/>
                  <w:szCs w:val="22"/>
                  <w:u w:val="none"/>
                </w:rPr>
                <w:t>Приказом</w:t>
              </w:r>
            </w:hyperlink>
            <w:r w:rsidRPr="00511808">
              <w:rPr>
                <w:sz w:val="22"/>
                <w:szCs w:val="22"/>
              </w:rPr>
              <w:t xml:space="preserve"> Федерального агентства воздушного транспорта от 18.05.2023 </w:t>
            </w:r>
            <w:r>
              <w:rPr>
                <w:sz w:val="22"/>
                <w:szCs w:val="22"/>
              </w:rPr>
              <w:t>№</w:t>
            </w:r>
            <w:r w:rsidRPr="00511808">
              <w:rPr>
                <w:sz w:val="22"/>
                <w:szCs w:val="22"/>
              </w:rPr>
              <w:t xml:space="preserve"> 319-П «Об установлении приаэродромной территории аэродрома гражданской авиации Абакан».</w:t>
            </w:r>
          </w:p>
          <w:p w:rsidR="004E6E30" w:rsidRPr="00511808" w:rsidRDefault="00511808" w:rsidP="00511808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</w:rPr>
              <w:t>4</w:t>
            </w:r>
            <w:r w:rsidR="0071055C" w:rsidRPr="00511808">
              <w:rPr>
                <w:rFonts w:eastAsia="Calibri"/>
                <w:b w:val="0"/>
                <w:bCs w:val="0"/>
                <w:sz w:val="22"/>
                <w:szCs w:val="22"/>
              </w:rPr>
              <w:t xml:space="preserve">. </w:t>
            </w:r>
            <w:r w:rsidR="003610EE" w:rsidRPr="00511808">
              <w:rPr>
                <w:b w:val="0"/>
                <w:sz w:val="22"/>
                <w:szCs w:val="22"/>
              </w:rPr>
              <w:t>Устранение несоответствия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0A5065" w:rsidRPr="00511808" w:rsidRDefault="00511808" w:rsidP="005118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16FF2" w:rsidRPr="00511808">
              <w:rPr>
                <w:rFonts w:ascii="Times New Roman" w:hAnsi="Times New Roman"/>
              </w:rPr>
              <w:t xml:space="preserve">. </w:t>
            </w:r>
            <w:r w:rsidR="005D2F4B" w:rsidRPr="00511808">
              <w:rPr>
                <w:rFonts w:ascii="Times New Roman" w:hAnsi="Times New Roman"/>
              </w:rPr>
              <w:t>Внесение изменений в</w:t>
            </w:r>
            <w:r w:rsidR="004F62A1" w:rsidRPr="00511808">
              <w:rPr>
                <w:rFonts w:ascii="Times New Roman" w:hAnsi="Times New Roman"/>
              </w:rPr>
              <w:t xml:space="preserve"> статью 83 </w:t>
            </w:r>
            <w:r w:rsidR="005D2F4B" w:rsidRPr="00511808">
              <w:rPr>
                <w:rFonts w:ascii="Times New Roman" w:hAnsi="Times New Roman"/>
              </w:rPr>
              <w:t>в части описания границ территориальных зон</w:t>
            </w:r>
            <w:r w:rsidR="004F62A1" w:rsidRPr="00511808">
              <w:rPr>
                <w:rFonts w:ascii="Times New Roman" w:hAnsi="Times New Roman"/>
              </w:rPr>
              <w:t xml:space="preserve">. </w:t>
            </w:r>
          </w:p>
        </w:tc>
      </w:tr>
    </w:tbl>
    <w:p w:rsidR="005A3CA6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 xml:space="preserve">в расширении сферы </w:t>
            </w:r>
            <w:r w:rsidR="005A3CA6" w:rsidRPr="000F3694">
              <w:rPr>
                <w:rFonts w:ascii="Times New Roman" w:hAnsi="Times New Roman"/>
                <w:lang w:eastAsia="en-US"/>
              </w:rPr>
              <w:lastRenderedPageBreak/>
              <w:t>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2" w:rsidRDefault="007E7A5B" w:rsidP="00B82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Нормативный акт </w:t>
            </w:r>
            <w:r w:rsidR="00B82777" w:rsidRPr="000F3694">
              <w:rPr>
                <w:rFonts w:ascii="Times New Roman" w:hAnsi="Times New Roman"/>
              </w:rPr>
              <w:t>позволит</w:t>
            </w:r>
            <w:r w:rsidR="008E120C" w:rsidRPr="000F3694">
              <w:rPr>
                <w:rFonts w:ascii="Times New Roman" w:hAnsi="Times New Roman"/>
              </w:rPr>
              <w:t>:</w:t>
            </w:r>
          </w:p>
          <w:p w:rsidR="0071055C" w:rsidRPr="000F3694" w:rsidRDefault="0071055C" w:rsidP="00710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0B9E">
              <w:rPr>
                <w:rFonts w:ascii="Times New Roman" w:hAnsi="Times New Roman"/>
              </w:rPr>
              <w:t>1) обеспечить</w:t>
            </w:r>
            <w:r>
              <w:rPr>
                <w:rFonts w:ascii="Times New Roman" w:hAnsi="Times New Roman"/>
              </w:rPr>
              <w:t xml:space="preserve"> </w:t>
            </w:r>
            <w:r w:rsidRPr="000D0B9E">
              <w:rPr>
                <w:rFonts w:ascii="Times New Roman" w:hAnsi="Times New Roman"/>
              </w:rPr>
              <w:t>максимально эффективн</w:t>
            </w:r>
            <w:r w:rsidR="00DD25D3">
              <w:rPr>
                <w:rFonts w:ascii="Times New Roman" w:hAnsi="Times New Roman"/>
              </w:rPr>
              <w:t>ую</w:t>
            </w:r>
            <w:r w:rsidRPr="000D0B9E">
              <w:rPr>
                <w:rFonts w:ascii="Times New Roman" w:hAnsi="Times New Roman"/>
              </w:rPr>
              <w:t xml:space="preserve"> </w:t>
            </w:r>
            <w:r w:rsidR="00DD25D3">
              <w:rPr>
                <w:rFonts w:ascii="Times New Roman" w:hAnsi="Times New Roman"/>
              </w:rPr>
              <w:t>деятельность в сфере градостроительства и землепользования</w:t>
            </w:r>
            <w:r w:rsidRPr="000D0B9E">
              <w:rPr>
                <w:rFonts w:ascii="Times New Roman" w:hAnsi="Times New Roman"/>
              </w:rPr>
              <w:t>;</w:t>
            </w:r>
          </w:p>
          <w:p w:rsidR="004E6E30" w:rsidRPr="000F3694" w:rsidRDefault="0071055C" w:rsidP="004E6E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165AC" w:rsidRPr="000F3694">
              <w:rPr>
                <w:rFonts w:ascii="Times New Roman" w:hAnsi="Times New Roman"/>
              </w:rPr>
              <w:t>)</w:t>
            </w:r>
            <w:r w:rsidR="001A35DA" w:rsidRPr="000F3694">
              <w:rPr>
                <w:rFonts w:ascii="Times New Roman" w:hAnsi="Times New Roman"/>
              </w:rPr>
              <w:t xml:space="preserve"> </w:t>
            </w:r>
            <w:r w:rsidR="004E6E30" w:rsidRPr="000F3694">
              <w:rPr>
                <w:rFonts w:ascii="Times New Roman" w:hAnsi="Times New Roman"/>
              </w:rPr>
              <w:t>устранить несоответствие территориального зонирования планируемому виду разрешенного использования, границам земельных участков и их планируемому развитию</w:t>
            </w:r>
            <w:r w:rsidR="002427DC" w:rsidRPr="000F3694">
              <w:rPr>
                <w:rFonts w:ascii="Times New Roman" w:hAnsi="Times New Roman"/>
              </w:rPr>
              <w:t>;</w:t>
            </w:r>
          </w:p>
          <w:p w:rsidR="001C7D51" w:rsidRPr="000F3694" w:rsidRDefault="0071055C" w:rsidP="007165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579B5" w:rsidRPr="000F3694">
              <w:rPr>
                <w:rFonts w:ascii="Times New Roman" w:hAnsi="Times New Roman"/>
              </w:rPr>
              <w:t>) продолжить выполнение требования п.6.1 ст. 30 ГрК РФ о графическом описании местоположения границ территориальных зон, включая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  <w:r w:rsidR="000A49C8" w:rsidRPr="000F3694">
              <w:rPr>
                <w:rFonts w:ascii="Times New Roman" w:hAnsi="Times New Roman"/>
              </w:rPr>
              <w:t>;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8" w:history="1">
              <w:r w:rsidRPr="000F3694">
                <w:rPr>
                  <w:rStyle w:val="a7"/>
                  <w:rFonts w:ascii="Times New Roman" w:hAnsi="Times New Roman"/>
                  <w:lang w:val="en-US"/>
                </w:rPr>
                <w:t>dgaz</w:t>
              </w:r>
              <w:r w:rsidRPr="000F3694">
                <w:rPr>
                  <w:rStyle w:val="a7"/>
                  <w:rFonts w:ascii="Times New Roman" w:hAnsi="Times New Roman"/>
                </w:rPr>
                <w:t>@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</w:t>
              </w:r>
              <w:r w:rsidRPr="000F3694">
                <w:rPr>
                  <w:rStyle w:val="a7"/>
                  <w:rFonts w:ascii="Times New Roman" w:hAnsi="Times New Roman"/>
                </w:rPr>
                <w:t>-19.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3183"/>
    <w:rsid w:val="00290221"/>
    <w:rsid w:val="00290D5A"/>
    <w:rsid w:val="002A37A1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B085B"/>
    <w:rsid w:val="004C2EDB"/>
    <w:rsid w:val="004D14C3"/>
    <w:rsid w:val="004E57B5"/>
    <w:rsid w:val="004E6E30"/>
    <w:rsid w:val="004F62A1"/>
    <w:rsid w:val="00505177"/>
    <w:rsid w:val="00511808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73B17"/>
    <w:rsid w:val="00883A55"/>
    <w:rsid w:val="008921B3"/>
    <w:rsid w:val="008A738F"/>
    <w:rsid w:val="008B70BB"/>
    <w:rsid w:val="008C273E"/>
    <w:rsid w:val="008D050B"/>
    <w:rsid w:val="008D3416"/>
    <w:rsid w:val="008E120C"/>
    <w:rsid w:val="008E2BBA"/>
    <w:rsid w:val="008E42AC"/>
    <w:rsid w:val="009113F8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53276"/>
    <w:rsid w:val="00A57869"/>
    <w:rsid w:val="00A74ABC"/>
    <w:rsid w:val="00A74E31"/>
    <w:rsid w:val="00A84E39"/>
    <w:rsid w:val="00A868D1"/>
    <w:rsid w:val="00AA53C0"/>
    <w:rsid w:val="00AD723F"/>
    <w:rsid w:val="00AE71BF"/>
    <w:rsid w:val="00AF190D"/>
    <w:rsid w:val="00B01AAF"/>
    <w:rsid w:val="00B2716B"/>
    <w:rsid w:val="00B32946"/>
    <w:rsid w:val="00B32B5D"/>
    <w:rsid w:val="00B670DF"/>
    <w:rsid w:val="00B82777"/>
    <w:rsid w:val="00B912E4"/>
    <w:rsid w:val="00BA120C"/>
    <w:rsid w:val="00BB3489"/>
    <w:rsid w:val="00BE60F3"/>
    <w:rsid w:val="00BF5771"/>
    <w:rsid w:val="00C0049F"/>
    <w:rsid w:val="00C1225F"/>
    <w:rsid w:val="00C42FFC"/>
    <w:rsid w:val="00C579B5"/>
    <w:rsid w:val="00C71F2A"/>
    <w:rsid w:val="00C85E8F"/>
    <w:rsid w:val="00C94240"/>
    <w:rsid w:val="00CA6386"/>
    <w:rsid w:val="00CB0E0F"/>
    <w:rsid w:val="00CC2872"/>
    <w:rsid w:val="00CD5136"/>
    <w:rsid w:val="00CF08FA"/>
    <w:rsid w:val="00CF0C73"/>
    <w:rsid w:val="00CF42C4"/>
    <w:rsid w:val="00CF488F"/>
    <w:rsid w:val="00D00033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0E38"/>
    <w:rsid w:val="00DC5439"/>
    <w:rsid w:val="00DC6A48"/>
    <w:rsid w:val="00DD25D3"/>
    <w:rsid w:val="00DD534D"/>
    <w:rsid w:val="00DE47C0"/>
    <w:rsid w:val="00E01A1B"/>
    <w:rsid w:val="00E020EA"/>
    <w:rsid w:val="00E077E4"/>
    <w:rsid w:val="00E51466"/>
    <w:rsid w:val="00E617A9"/>
    <w:rsid w:val="00E822D5"/>
    <w:rsid w:val="00E90913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4B27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z@r-19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1926&amp;date=31.07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@r-19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2</cp:revision>
  <cp:lastPrinted>2023-06-06T05:47:00Z</cp:lastPrinted>
  <dcterms:created xsi:type="dcterms:W3CDTF">2025-07-31T06:45:00Z</dcterms:created>
  <dcterms:modified xsi:type="dcterms:W3CDTF">2025-07-31T06:45:00Z</dcterms:modified>
</cp:coreProperties>
</file>